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36FD3" w14:textId="77777777" w:rsidR="004A29DE" w:rsidRDefault="004A29DE"/>
    <w:p w14:paraId="0505E0A0" w14:textId="77777777" w:rsidR="00171B6D" w:rsidRPr="00171B6D" w:rsidRDefault="00171B6D" w:rsidP="00171B6D">
      <w:pPr>
        <w:spacing w:after="0" w:line="240" w:lineRule="auto"/>
        <w:jc w:val="center"/>
        <w:rPr>
          <w:rFonts w:ascii="Arial" w:eastAsia="Times New Roman" w:hAnsi="Arial" w:cs="Arial"/>
          <w:color w:val="333333"/>
          <w:sz w:val="15"/>
          <w:szCs w:val="15"/>
        </w:rPr>
      </w:pPr>
      <w:r w:rsidRPr="00171B6D">
        <w:rPr>
          <w:rFonts w:ascii="Arial" w:eastAsia="Times New Roman" w:hAnsi="Arial" w:cs="Arial"/>
          <w:color w:val="333333"/>
          <w:sz w:val="15"/>
          <w:szCs w:val="15"/>
        </w:rPr>
        <w:br/>
        <w:t> </w:t>
      </w:r>
    </w:p>
    <w:p w14:paraId="4D871C5C" w14:textId="77777777" w:rsidR="00171B6D" w:rsidRPr="00171B6D" w:rsidRDefault="00171B6D" w:rsidP="00171B6D">
      <w:pPr>
        <w:spacing w:after="0" w:line="240" w:lineRule="auto"/>
        <w:jc w:val="center"/>
        <w:rPr>
          <w:rFonts w:ascii="Arial" w:eastAsia="Times New Roman" w:hAnsi="Arial" w:cs="Arial"/>
          <w:color w:val="333333"/>
          <w:sz w:val="33"/>
          <w:szCs w:val="33"/>
        </w:rPr>
      </w:pPr>
      <w:r w:rsidRPr="00171B6D">
        <w:rPr>
          <w:rFonts w:ascii="Arial" w:eastAsia="Times New Roman" w:hAnsi="Arial" w:cs="Arial"/>
          <w:b/>
          <w:bCs/>
          <w:color w:val="333333"/>
          <w:sz w:val="33"/>
          <w:szCs w:val="33"/>
        </w:rPr>
        <w:t>Minor Athlete Abuse Prevention Policy</w:t>
      </w:r>
    </w:p>
    <w:p w14:paraId="5357E524" w14:textId="77777777" w:rsidR="00171B6D" w:rsidRPr="00171B6D" w:rsidRDefault="00171B6D" w:rsidP="00171B6D">
      <w:pPr>
        <w:spacing w:after="0" w:line="240" w:lineRule="auto"/>
        <w:jc w:val="center"/>
        <w:rPr>
          <w:rFonts w:ascii="Arial" w:eastAsia="Times New Roman" w:hAnsi="Arial" w:cs="Arial"/>
          <w:color w:val="333333"/>
          <w:sz w:val="15"/>
          <w:szCs w:val="15"/>
        </w:rPr>
      </w:pPr>
      <w:r w:rsidRPr="00171B6D">
        <w:rPr>
          <w:rFonts w:ascii="Arial" w:eastAsia="Times New Roman" w:hAnsi="Arial" w:cs="Arial"/>
          <w:color w:val="333333"/>
          <w:sz w:val="15"/>
          <w:szCs w:val="15"/>
        </w:rPr>
        <w:t>Elizabethtown Dolphins</w:t>
      </w:r>
    </w:p>
    <w:p w14:paraId="6DFE693F" w14:textId="77777777" w:rsidR="00171B6D" w:rsidRPr="00171B6D" w:rsidRDefault="00171B6D" w:rsidP="00171B6D">
      <w:pPr>
        <w:spacing w:after="0" w:line="240" w:lineRule="auto"/>
        <w:jc w:val="center"/>
        <w:rPr>
          <w:rFonts w:ascii="Arial" w:eastAsia="Times New Roman" w:hAnsi="Arial" w:cs="Arial"/>
          <w:color w:val="333333"/>
          <w:sz w:val="33"/>
          <w:szCs w:val="33"/>
        </w:rPr>
      </w:pPr>
    </w:p>
    <w:p w14:paraId="5418878D" w14:textId="77777777" w:rsidR="00171B6D" w:rsidRPr="00171B6D" w:rsidRDefault="00171B6D" w:rsidP="00171B6D">
      <w:pPr>
        <w:spacing w:after="0" w:line="240" w:lineRule="auto"/>
        <w:rPr>
          <w:rFonts w:ascii="Arial" w:eastAsia="Times New Roman" w:hAnsi="Arial" w:cs="Arial"/>
          <w:color w:val="333333"/>
          <w:sz w:val="15"/>
          <w:szCs w:val="15"/>
        </w:rPr>
      </w:pPr>
    </w:p>
    <w:p w14:paraId="4C151B31" w14:textId="77777777" w:rsidR="00171B6D" w:rsidRPr="00171B6D" w:rsidRDefault="00171B6D" w:rsidP="00171B6D">
      <w:pPr>
        <w:spacing w:after="0" w:line="240" w:lineRule="auto"/>
        <w:rPr>
          <w:rFonts w:ascii="Arial" w:eastAsia="Times New Roman" w:hAnsi="Arial" w:cs="Arial"/>
          <w:color w:val="333333"/>
          <w:sz w:val="15"/>
          <w:szCs w:val="15"/>
        </w:rPr>
      </w:pPr>
      <w:r w:rsidRPr="00171B6D">
        <w:rPr>
          <w:rFonts w:ascii="Arial" w:eastAsia="Times New Roman" w:hAnsi="Arial" w:cs="Arial"/>
          <w:b/>
          <w:bCs/>
          <w:color w:val="333333"/>
          <w:sz w:val="15"/>
          <w:szCs w:val="15"/>
        </w:rPr>
        <w:t>This Policy Applies To:</w:t>
      </w:r>
    </w:p>
    <w:p w14:paraId="60C10103" w14:textId="77777777" w:rsidR="00171B6D" w:rsidRPr="00171B6D" w:rsidRDefault="00171B6D" w:rsidP="00171B6D">
      <w:pPr>
        <w:numPr>
          <w:ilvl w:val="0"/>
          <w:numId w:val="1"/>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All USA Swimming non-athlete members and adult athlete members;</w:t>
      </w:r>
    </w:p>
    <w:p w14:paraId="6750C49A" w14:textId="77777777" w:rsidR="00171B6D" w:rsidRPr="00171B6D" w:rsidRDefault="00171B6D" w:rsidP="00171B6D">
      <w:pPr>
        <w:numPr>
          <w:ilvl w:val="0"/>
          <w:numId w:val="1"/>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Participating non-members (e.g., meet marshals, meet computer operators, timers, etc.);</w:t>
      </w:r>
    </w:p>
    <w:p w14:paraId="20933318" w14:textId="77777777" w:rsidR="00171B6D" w:rsidRPr="00171B6D" w:rsidRDefault="00171B6D" w:rsidP="00171B6D">
      <w:pPr>
        <w:numPr>
          <w:ilvl w:val="0"/>
          <w:numId w:val="1"/>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LSC and club adult staff and board members; and</w:t>
      </w:r>
    </w:p>
    <w:p w14:paraId="4A1BEFD1" w14:textId="77777777" w:rsidR="00171B6D" w:rsidRPr="00171B6D" w:rsidRDefault="00171B6D" w:rsidP="00171B6D">
      <w:pPr>
        <w:numPr>
          <w:ilvl w:val="0"/>
          <w:numId w:val="1"/>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Any other adult authorized to have regular contact with or authority over minor athletes. </w:t>
      </w:r>
    </w:p>
    <w:p w14:paraId="2CCC056F" w14:textId="77777777" w:rsidR="00171B6D" w:rsidRPr="00171B6D" w:rsidRDefault="00171B6D" w:rsidP="00171B6D">
      <w:pPr>
        <w:spacing w:after="0" w:line="240" w:lineRule="auto"/>
        <w:rPr>
          <w:rFonts w:ascii="Arial" w:eastAsia="Times New Roman" w:hAnsi="Arial" w:cs="Arial"/>
          <w:color w:val="333333"/>
          <w:sz w:val="15"/>
          <w:szCs w:val="15"/>
        </w:rPr>
      </w:pPr>
    </w:p>
    <w:p w14:paraId="29F94B5E" w14:textId="77777777" w:rsidR="00171B6D" w:rsidRPr="00171B6D" w:rsidRDefault="00171B6D" w:rsidP="00171B6D">
      <w:pPr>
        <w:spacing w:after="0" w:line="240" w:lineRule="auto"/>
        <w:rPr>
          <w:rFonts w:ascii="Arial" w:eastAsia="Times New Roman" w:hAnsi="Arial" w:cs="Arial"/>
          <w:color w:val="333333"/>
          <w:sz w:val="15"/>
          <w:szCs w:val="15"/>
        </w:rPr>
      </w:pPr>
      <w:r w:rsidRPr="00171B6D">
        <w:rPr>
          <w:rFonts w:ascii="Arial" w:eastAsia="Times New Roman" w:hAnsi="Arial" w:cs="Arial"/>
          <w:b/>
          <w:bCs/>
          <w:color w:val="333333"/>
          <w:sz w:val="15"/>
          <w:szCs w:val="15"/>
        </w:rPr>
        <w:t>General Requirement</w:t>
      </w:r>
    </w:p>
    <w:p w14:paraId="5BCD1908" w14:textId="77777777" w:rsidR="00171B6D" w:rsidRPr="00171B6D" w:rsidRDefault="00171B6D" w:rsidP="00171B6D">
      <w:p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USA Swimming member clubs and LSCs are required to implement this Minor Athlete Abuse Prevention Policy in full. The Minor Athlete Abuse Prevention Policy must be reviewed and agreed to in writing by all athletes, parents, coaches and other non-athlete members of member clubs on an annual basis with such written agreement to be retained by the club. </w:t>
      </w:r>
    </w:p>
    <w:p w14:paraId="66463779" w14:textId="77777777" w:rsidR="00171B6D" w:rsidRPr="00171B6D" w:rsidRDefault="00171B6D" w:rsidP="00171B6D">
      <w:pPr>
        <w:spacing w:after="0" w:line="240" w:lineRule="auto"/>
        <w:rPr>
          <w:rFonts w:ascii="Arial" w:eastAsia="Times New Roman" w:hAnsi="Arial" w:cs="Arial"/>
          <w:color w:val="333333"/>
          <w:sz w:val="15"/>
          <w:szCs w:val="15"/>
        </w:rPr>
      </w:pPr>
    </w:p>
    <w:p w14:paraId="2ECB088E" w14:textId="77777777" w:rsidR="00171B6D" w:rsidRPr="00171B6D" w:rsidRDefault="00171B6D" w:rsidP="00171B6D">
      <w:pPr>
        <w:spacing w:after="0" w:line="240" w:lineRule="auto"/>
        <w:rPr>
          <w:rFonts w:ascii="Arial" w:eastAsia="Times New Roman" w:hAnsi="Arial" w:cs="Arial"/>
          <w:color w:val="333333"/>
          <w:sz w:val="15"/>
          <w:szCs w:val="15"/>
        </w:rPr>
      </w:pPr>
      <w:r w:rsidRPr="00171B6D">
        <w:rPr>
          <w:rFonts w:ascii="Arial" w:eastAsia="Times New Roman" w:hAnsi="Arial" w:cs="Arial"/>
          <w:b/>
          <w:bCs/>
          <w:color w:val="333333"/>
          <w:sz w:val="15"/>
          <w:szCs w:val="15"/>
        </w:rPr>
        <w:t>One-On-One Interactions</w:t>
      </w:r>
    </w:p>
    <w:p w14:paraId="3E140322" w14:textId="77777777" w:rsidR="00171B6D" w:rsidRPr="00171B6D" w:rsidRDefault="00171B6D" w:rsidP="00171B6D">
      <w:pPr>
        <w:numPr>
          <w:ilvl w:val="0"/>
          <w:numId w:val="2"/>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u w:val="single"/>
        </w:rPr>
        <w:t>Observable and Interruptible</w:t>
      </w:r>
    </w:p>
    <w:p w14:paraId="20C8F723" w14:textId="77777777" w:rsidR="00171B6D" w:rsidRPr="00171B6D" w:rsidRDefault="00171B6D" w:rsidP="00171B6D">
      <w:pPr>
        <w:spacing w:after="0" w:line="240" w:lineRule="auto"/>
        <w:ind w:left="540"/>
        <w:rPr>
          <w:rFonts w:ascii="Arial" w:eastAsia="Times New Roman" w:hAnsi="Arial" w:cs="Arial"/>
          <w:color w:val="333333"/>
          <w:sz w:val="15"/>
          <w:szCs w:val="15"/>
        </w:rPr>
      </w:pPr>
      <w:r w:rsidRPr="00171B6D">
        <w:rPr>
          <w:rFonts w:ascii="Arial" w:eastAsia="Times New Roman" w:hAnsi="Arial" w:cs="Arial"/>
          <w:color w:val="333333"/>
          <w:sz w:val="15"/>
          <w:szCs w:val="15"/>
        </w:rP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8BDADA4" w14:textId="77777777" w:rsidR="00171B6D" w:rsidRPr="00171B6D" w:rsidRDefault="00171B6D" w:rsidP="00171B6D">
      <w:pPr>
        <w:spacing w:after="0" w:line="240" w:lineRule="auto"/>
        <w:rPr>
          <w:rFonts w:ascii="Arial" w:eastAsia="Times New Roman" w:hAnsi="Arial" w:cs="Arial"/>
          <w:color w:val="333333"/>
          <w:sz w:val="15"/>
          <w:szCs w:val="15"/>
        </w:rPr>
      </w:pPr>
    </w:p>
    <w:p w14:paraId="7FBB41B1" w14:textId="77777777" w:rsidR="00171B6D" w:rsidRPr="00171B6D" w:rsidRDefault="00171B6D" w:rsidP="00171B6D">
      <w:pPr>
        <w:numPr>
          <w:ilvl w:val="0"/>
          <w:numId w:val="3"/>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u w:val="single"/>
        </w:rPr>
        <w:t>Meetings</w:t>
      </w:r>
    </w:p>
    <w:p w14:paraId="4DD430B1" w14:textId="77777777" w:rsidR="00171B6D" w:rsidRPr="00171B6D" w:rsidRDefault="00171B6D" w:rsidP="00171B6D">
      <w:pPr>
        <w:numPr>
          <w:ilvl w:val="1"/>
          <w:numId w:val="3"/>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Meetings between a minor athlete and an Applicable Adult may only occur if another adult is present and where interactions can be easily observed and at an interruptible distance from another adult, except under emergency circumstances.</w:t>
      </w:r>
    </w:p>
    <w:p w14:paraId="605CC6D9" w14:textId="77777777" w:rsidR="00171B6D" w:rsidRPr="00171B6D" w:rsidRDefault="00171B6D" w:rsidP="00171B6D">
      <w:pPr>
        <w:numPr>
          <w:ilvl w:val="1"/>
          <w:numId w:val="3"/>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If a one-on-one meeting takes place, the door to the room must remain unlocked and open. If available, it must occur in a room that has windows, with the windows, blinds, and/or curtains remaining open during the meeting. </w:t>
      </w:r>
    </w:p>
    <w:p w14:paraId="624556C9" w14:textId="77777777" w:rsidR="00171B6D" w:rsidRPr="00171B6D" w:rsidRDefault="00171B6D" w:rsidP="00171B6D">
      <w:pPr>
        <w:numPr>
          <w:ilvl w:val="1"/>
          <w:numId w:val="3"/>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Meetings must not be conducted in an Applicable Adult or athlete’s hotel room or other overnight lodging location during team travel. </w:t>
      </w:r>
    </w:p>
    <w:p w14:paraId="191F42B3" w14:textId="77777777" w:rsidR="00171B6D" w:rsidRPr="00171B6D" w:rsidRDefault="00171B6D" w:rsidP="00171B6D">
      <w:pPr>
        <w:spacing w:after="0" w:line="240" w:lineRule="auto"/>
        <w:rPr>
          <w:rFonts w:ascii="Arial" w:eastAsia="Times New Roman" w:hAnsi="Arial" w:cs="Arial"/>
          <w:color w:val="333333"/>
          <w:sz w:val="15"/>
          <w:szCs w:val="15"/>
        </w:rPr>
      </w:pPr>
    </w:p>
    <w:p w14:paraId="5F4E9329" w14:textId="77777777" w:rsidR="00171B6D" w:rsidRPr="00171B6D" w:rsidRDefault="00171B6D" w:rsidP="00171B6D">
      <w:pPr>
        <w:numPr>
          <w:ilvl w:val="0"/>
          <w:numId w:val="4"/>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u w:val="single"/>
        </w:rPr>
        <w:t>Meetings with Mental Health Care Professionals and/or Health Care Providers</w:t>
      </w:r>
    </w:p>
    <w:p w14:paraId="64706655" w14:textId="77777777" w:rsidR="00171B6D" w:rsidRPr="00171B6D" w:rsidRDefault="00171B6D" w:rsidP="00171B6D">
      <w:pPr>
        <w:spacing w:after="0" w:line="240" w:lineRule="auto"/>
        <w:ind w:left="540"/>
        <w:rPr>
          <w:rFonts w:ascii="Arial" w:eastAsia="Times New Roman" w:hAnsi="Arial" w:cs="Arial"/>
          <w:color w:val="333333"/>
          <w:sz w:val="15"/>
          <w:szCs w:val="15"/>
        </w:rPr>
      </w:pPr>
      <w:r w:rsidRPr="00171B6D">
        <w:rPr>
          <w:rFonts w:ascii="Arial" w:eastAsia="Times New Roman" w:hAnsi="Arial" w:cs="Arial"/>
          <w:color w:val="333333"/>
          <w:sz w:val="15"/>
          <w:szCs w:val="15"/>
        </w:rPr>
        <w:t>If a Mental Health Care Professional and/or Health Care Provider meets with a minor athlete in conjunction with participation, including at practice or competition sites, a closed-door meeting may be permitted to protect patient privacy provided that:</w:t>
      </w:r>
    </w:p>
    <w:p w14:paraId="4712ADEF" w14:textId="77777777" w:rsidR="00171B6D" w:rsidRPr="00171B6D" w:rsidRDefault="00171B6D" w:rsidP="00171B6D">
      <w:pPr>
        <w:numPr>
          <w:ilvl w:val="0"/>
          <w:numId w:val="5"/>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The door remains unlocked;</w:t>
      </w:r>
    </w:p>
    <w:p w14:paraId="32A7889C" w14:textId="77777777" w:rsidR="00171B6D" w:rsidRPr="00171B6D" w:rsidRDefault="00171B6D" w:rsidP="00171B6D">
      <w:pPr>
        <w:numPr>
          <w:ilvl w:val="0"/>
          <w:numId w:val="5"/>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Another adult is present at the facility;</w:t>
      </w:r>
    </w:p>
    <w:p w14:paraId="603099E4" w14:textId="77777777" w:rsidR="00171B6D" w:rsidRPr="00171B6D" w:rsidRDefault="00171B6D" w:rsidP="00171B6D">
      <w:pPr>
        <w:numPr>
          <w:ilvl w:val="0"/>
          <w:numId w:val="5"/>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The other adult is advised that a closed-door meeting is occurring; and</w:t>
      </w:r>
    </w:p>
    <w:p w14:paraId="438CBC22" w14:textId="77777777" w:rsidR="00171B6D" w:rsidRPr="00171B6D" w:rsidRDefault="00171B6D" w:rsidP="00171B6D">
      <w:pPr>
        <w:numPr>
          <w:ilvl w:val="0"/>
          <w:numId w:val="5"/>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Written legal guardian consent is obtained in advance by the Mental Health Care Professional and/or Health Care Provider, with a copy provided to the ET Swim Team</w:t>
      </w:r>
    </w:p>
    <w:p w14:paraId="091A4B4F" w14:textId="77777777" w:rsidR="00171B6D" w:rsidRPr="00171B6D" w:rsidRDefault="00171B6D" w:rsidP="00171B6D">
      <w:pPr>
        <w:spacing w:after="0" w:line="240" w:lineRule="auto"/>
        <w:rPr>
          <w:rFonts w:ascii="Arial" w:eastAsia="Times New Roman" w:hAnsi="Arial" w:cs="Arial"/>
          <w:color w:val="333333"/>
          <w:sz w:val="15"/>
          <w:szCs w:val="15"/>
        </w:rPr>
      </w:pPr>
    </w:p>
    <w:p w14:paraId="50C7B8D7" w14:textId="77777777" w:rsidR="00171B6D" w:rsidRPr="00171B6D" w:rsidRDefault="00171B6D" w:rsidP="00171B6D">
      <w:pPr>
        <w:numPr>
          <w:ilvl w:val="0"/>
          <w:numId w:val="6"/>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u w:val="single"/>
        </w:rPr>
        <w:t>Individual Training Sessions</w:t>
      </w:r>
      <w:r w:rsidRPr="00171B6D">
        <w:rPr>
          <w:rFonts w:ascii="Arial" w:eastAsia="Times New Roman" w:hAnsi="Arial" w:cs="Arial"/>
          <w:color w:val="333333"/>
          <w:sz w:val="15"/>
          <w:szCs w:val="15"/>
        </w:rPr>
        <w:t> [Recommended] </w:t>
      </w:r>
    </w:p>
    <w:p w14:paraId="190AF137" w14:textId="77777777" w:rsidR="00171B6D" w:rsidRPr="00171B6D" w:rsidRDefault="00171B6D" w:rsidP="00171B6D">
      <w:pPr>
        <w:spacing w:after="0" w:line="240" w:lineRule="auto"/>
        <w:ind w:left="540"/>
        <w:rPr>
          <w:rFonts w:ascii="Arial" w:eastAsia="Times New Roman" w:hAnsi="Arial" w:cs="Arial"/>
          <w:color w:val="333333"/>
          <w:sz w:val="15"/>
          <w:szCs w:val="15"/>
        </w:rPr>
      </w:pPr>
      <w:r w:rsidRPr="00171B6D">
        <w:rPr>
          <w:rFonts w:ascii="Arial" w:eastAsia="Times New Roman" w:hAnsi="Arial" w:cs="Arial"/>
          <w:color w:val="333333"/>
          <w:sz w:val="15"/>
          <w:szCs w:val="15"/>
        </w:rPr>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 </w:t>
      </w:r>
    </w:p>
    <w:p w14:paraId="53D48E0A" w14:textId="77777777" w:rsidR="00171B6D" w:rsidRPr="00171B6D" w:rsidRDefault="00171B6D" w:rsidP="00171B6D">
      <w:pPr>
        <w:spacing w:after="0" w:line="240" w:lineRule="auto"/>
        <w:rPr>
          <w:rFonts w:ascii="Arial" w:eastAsia="Times New Roman" w:hAnsi="Arial" w:cs="Arial"/>
          <w:color w:val="333333"/>
          <w:sz w:val="15"/>
          <w:szCs w:val="15"/>
        </w:rPr>
      </w:pPr>
    </w:p>
    <w:p w14:paraId="1C5A0547" w14:textId="77777777" w:rsidR="00171B6D" w:rsidRPr="00171B6D" w:rsidRDefault="00171B6D" w:rsidP="00171B6D">
      <w:pPr>
        <w:spacing w:after="0" w:line="240" w:lineRule="auto"/>
        <w:rPr>
          <w:rFonts w:ascii="Arial" w:eastAsia="Times New Roman" w:hAnsi="Arial" w:cs="Arial"/>
          <w:color w:val="333333"/>
          <w:sz w:val="15"/>
          <w:szCs w:val="15"/>
        </w:rPr>
      </w:pPr>
      <w:r w:rsidRPr="00171B6D">
        <w:rPr>
          <w:rFonts w:ascii="Arial" w:eastAsia="Times New Roman" w:hAnsi="Arial" w:cs="Arial"/>
          <w:b/>
          <w:bCs/>
          <w:color w:val="333333"/>
          <w:sz w:val="15"/>
          <w:szCs w:val="15"/>
        </w:rPr>
        <w:t>Social Media and Electronic Communications</w:t>
      </w:r>
    </w:p>
    <w:p w14:paraId="448940FF" w14:textId="77777777" w:rsidR="00171B6D" w:rsidRPr="00171B6D" w:rsidRDefault="00171B6D" w:rsidP="00171B6D">
      <w:pPr>
        <w:numPr>
          <w:ilvl w:val="0"/>
          <w:numId w:val="7"/>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Content</w:t>
      </w:r>
    </w:p>
    <w:p w14:paraId="608F460F"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All electronic communication from Applicable Adults to minor athletes must be professional in nature.</w:t>
      </w:r>
    </w:p>
    <w:p w14:paraId="737F9BF7"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018F4FDD" w14:textId="77777777" w:rsidR="00171B6D" w:rsidRPr="00171B6D" w:rsidRDefault="00171B6D" w:rsidP="00171B6D">
      <w:pPr>
        <w:numPr>
          <w:ilvl w:val="0"/>
          <w:numId w:val="8"/>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Open and Transparent</w:t>
      </w:r>
    </w:p>
    <w:p w14:paraId="71F791F2"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copy the minor athlete’s legal guardian on any electronic communication response to the minor athlete.</w:t>
      </w:r>
    </w:p>
    <w:p w14:paraId="41A6E7C0"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3B159947"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When an Applicable Adult with authority over minor athletes communicates electronically to the entire team, said Applicable Adult must copy another adult.</w:t>
      </w:r>
    </w:p>
    <w:p w14:paraId="46A5FB2E"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68A1EB00" w14:textId="77777777" w:rsidR="00171B6D" w:rsidRPr="00171B6D" w:rsidRDefault="00171B6D" w:rsidP="00171B6D">
      <w:pPr>
        <w:numPr>
          <w:ilvl w:val="0"/>
          <w:numId w:val="9"/>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Requests to Discontinue</w:t>
      </w:r>
    </w:p>
    <w:p w14:paraId="26C1504B"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Legal guardians may request in writing that their minor athlete not be contacted through any form of electronic communication by ET Swim Team, LSC or by an Applicable Adult subject to this Policy. The organization must abide by any such request that the minor athlete not be contacted via electronic communication, or included in any social media post, absent emergency circumstances.</w:t>
      </w:r>
    </w:p>
    <w:p w14:paraId="6132194C"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5A016075" w14:textId="77777777" w:rsidR="00171B6D" w:rsidRPr="00171B6D" w:rsidRDefault="00171B6D" w:rsidP="00171B6D">
      <w:pPr>
        <w:numPr>
          <w:ilvl w:val="0"/>
          <w:numId w:val="10"/>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Hours</w:t>
      </w:r>
    </w:p>
    <w:p w14:paraId="01DE5F45"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Electronic communications must only be sent between the hours of 8:00 a.m. and 8:00 p.m., unless emergency circumstances exist, or during competition travel.</w:t>
      </w:r>
    </w:p>
    <w:p w14:paraId="4AF989B8"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622545C4" w14:textId="77777777" w:rsidR="00171B6D" w:rsidRPr="00171B6D" w:rsidRDefault="00171B6D" w:rsidP="00171B6D">
      <w:pPr>
        <w:numPr>
          <w:ilvl w:val="0"/>
          <w:numId w:val="11"/>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lastRenderedPageBreak/>
        <w:t>Prohibited Electronic Communication</w:t>
      </w:r>
    </w:p>
    <w:p w14:paraId="4AF24C97"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ET Swim Team and/or LSC’s official page.</w:t>
      </w:r>
    </w:p>
    <w:p w14:paraId="4C711545"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p>
    <w:p w14:paraId="2949DECB"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Applicable Adults with authority over minor athletes must not send private, instant or direct messages to a minor athlete through social media platforms. </w:t>
      </w:r>
    </w:p>
    <w:p w14:paraId="11F4ECB6" w14:textId="77777777" w:rsidR="00171B6D" w:rsidRPr="00171B6D" w:rsidRDefault="00171B6D" w:rsidP="00171B6D">
      <w:pPr>
        <w:spacing w:after="0" w:line="240" w:lineRule="auto"/>
        <w:rPr>
          <w:rFonts w:ascii="Arial" w:eastAsia="Times New Roman" w:hAnsi="Arial" w:cs="Arial"/>
          <w:color w:val="333333"/>
          <w:sz w:val="15"/>
          <w:szCs w:val="15"/>
        </w:rPr>
      </w:pPr>
    </w:p>
    <w:p w14:paraId="7C29C939" w14:textId="77777777" w:rsidR="00171B6D" w:rsidRPr="00171B6D" w:rsidRDefault="00171B6D" w:rsidP="00171B6D">
      <w:pPr>
        <w:spacing w:after="0" w:line="240" w:lineRule="auto"/>
        <w:jc w:val="both"/>
        <w:rPr>
          <w:rFonts w:ascii="Arial" w:eastAsia="Times New Roman" w:hAnsi="Arial" w:cs="Arial"/>
          <w:color w:val="333333"/>
          <w:sz w:val="15"/>
          <w:szCs w:val="15"/>
        </w:rPr>
      </w:pPr>
      <w:r w:rsidRPr="00171B6D">
        <w:rPr>
          <w:rFonts w:ascii="Arial" w:eastAsia="Times New Roman" w:hAnsi="Arial" w:cs="Arial"/>
          <w:b/>
          <w:bCs/>
          <w:color w:val="333333"/>
          <w:sz w:val="15"/>
          <w:szCs w:val="15"/>
        </w:rPr>
        <w:t>Travel</w:t>
      </w:r>
    </w:p>
    <w:p w14:paraId="6A197801" w14:textId="77777777" w:rsidR="00171B6D" w:rsidRPr="00171B6D" w:rsidRDefault="00171B6D" w:rsidP="00171B6D">
      <w:pPr>
        <w:numPr>
          <w:ilvl w:val="0"/>
          <w:numId w:val="12"/>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Local Travel</w:t>
      </w:r>
    </w:p>
    <w:p w14:paraId="6E1DB892"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Local travel consists of travel to training, practice and competition that occurs locally and does not include coordinated overnight stay(s).</w:t>
      </w:r>
    </w:p>
    <w:p w14:paraId="053E9CB3"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p>
    <w:p w14:paraId="4E0E229E"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0F52EBF5"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p>
    <w:p w14:paraId="7B32C056"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[Recommended] Legal guardians must pick up their minor athlete first and drop off their minor athlete last in any shared or carpool travel arrangement.  </w:t>
      </w:r>
    </w:p>
    <w:p w14:paraId="65099522"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p>
    <w:p w14:paraId="3BAB16CA" w14:textId="77777777" w:rsidR="00171B6D" w:rsidRPr="00171B6D" w:rsidRDefault="00171B6D" w:rsidP="00171B6D">
      <w:pPr>
        <w:numPr>
          <w:ilvl w:val="0"/>
          <w:numId w:val="13"/>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Team Travel</w:t>
      </w:r>
    </w:p>
    <w:p w14:paraId="2D960A44"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Team travel is travel to a competition or other team activity that the organization plans and supervises.</w:t>
      </w:r>
    </w:p>
    <w:p w14:paraId="7014A619"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p>
    <w:p w14:paraId="6334ED4A" w14:textId="77777777" w:rsidR="00171B6D" w:rsidRPr="00171B6D" w:rsidRDefault="00171B6D" w:rsidP="00171B6D">
      <w:pPr>
        <w:numPr>
          <w:ilvl w:val="0"/>
          <w:numId w:val="14"/>
        </w:numPr>
        <w:spacing w:before="100" w:beforeAutospacing="1" w:after="100" w:afterAutospacing="1" w:line="240" w:lineRule="auto"/>
        <w:rPr>
          <w:rFonts w:ascii="Arial" w:eastAsia="Times New Roman" w:hAnsi="Arial" w:cs="Arial"/>
          <w:color w:val="333333"/>
          <w:sz w:val="20"/>
          <w:szCs w:val="20"/>
        </w:rPr>
      </w:pPr>
    </w:p>
    <w:p w14:paraId="0080126B" w14:textId="77777777" w:rsidR="00171B6D" w:rsidRPr="00171B6D" w:rsidRDefault="00171B6D" w:rsidP="00171B6D">
      <w:pPr>
        <w:numPr>
          <w:ilvl w:val="1"/>
          <w:numId w:val="14"/>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rPr>
        <w:t>During team travel, when doing room checks two-deep leadership (two Applicable Adults should be present) and observable and interruptible environments must be maintained.</w:t>
      </w:r>
    </w:p>
    <w:p w14:paraId="4C4F40E0" w14:textId="77777777" w:rsidR="00171B6D" w:rsidRPr="00171B6D" w:rsidRDefault="00171B6D" w:rsidP="00171B6D">
      <w:pPr>
        <w:spacing w:after="0" w:line="240" w:lineRule="auto"/>
        <w:ind w:left="810"/>
        <w:rPr>
          <w:rFonts w:ascii="Arial" w:eastAsia="Times New Roman" w:hAnsi="Arial" w:cs="Arial"/>
          <w:color w:val="333333"/>
          <w:sz w:val="15"/>
          <w:szCs w:val="15"/>
        </w:rPr>
      </w:pPr>
    </w:p>
    <w:p w14:paraId="1778BF73" w14:textId="77777777" w:rsidR="00171B6D" w:rsidRPr="00171B6D" w:rsidRDefault="00171B6D" w:rsidP="00171B6D">
      <w:pPr>
        <w:spacing w:after="0" w:line="240" w:lineRule="auto"/>
        <w:ind w:left="810"/>
        <w:rPr>
          <w:rFonts w:ascii="Arial" w:eastAsia="Times New Roman" w:hAnsi="Arial" w:cs="Arial"/>
          <w:color w:val="333333"/>
          <w:sz w:val="15"/>
          <w:szCs w:val="15"/>
        </w:rPr>
      </w:pPr>
      <w:r w:rsidRPr="00171B6D">
        <w:rPr>
          <w:rFonts w:ascii="Arial" w:eastAsia="Times New Roman" w:hAnsi="Arial" w:cs="Arial"/>
          <w:color w:val="333333"/>
          <w:sz w:val="15"/>
          <w:szCs w:val="15"/>
        </w:rPr>
        <w:t>When only one Applicable Adult and one minor athlete travel to a competition, the minor athlete’s legal guardian must provide written permission in advance and for each competition for the minor athlete to travel alone with said Applicable Adult.</w:t>
      </w:r>
    </w:p>
    <w:p w14:paraId="0E555734" w14:textId="77777777" w:rsidR="00171B6D" w:rsidRPr="00171B6D" w:rsidRDefault="00171B6D" w:rsidP="00171B6D">
      <w:pPr>
        <w:spacing w:after="0" w:line="240" w:lineRule="auto"/>
        <w:rPr>
          <w:rFonts w:ascii="Arial" w:eastAsia="Times New Roman" w:hAnsi="Arial" w:cs="Arial"/>
          <w:color w:val="333333"/>
          <w:sz w:val="15"/>
          <w:szCs w:val="15"/>
        </w:rPr>
      </w:pPr>
    </w:p>
    <w:p w14:paraId="7AFF10BF" w14:textId="77777777" w:rsidR="00171B6D" w:rsidRPr="00171B6D" w:rsidRDefault="00171B6D" w:rsidP="00171B6D">
      <w:pPr>
        <w:spacing w:after="0" w:line="240" w:lineRule="auto"/>
        <w:ind w:left="810"/>
        <w:rPr>
          <w:rFonts w:ascii="Arial" w:eastAsia="Times New Roman" w:hAnsi="Arial" w:cs="Arial"/>
          <w:color w:val="333333"/>
          <w:sz w:val="15"/>
          <w:szCs w:val="15"/>
        </w:rPr>
      </w:pPr>
      <w:r w:rsidRPr="00171B6D">
        <w:rPr>
          <w:rFonts w:ascii="Arial" w:eastAsia="Times New Roman" w:hAnsi="Arial" w:cs="Arial"/>
          <w:color w:val="333333"/>
          <w:sz w:val="15"/>
          <w:szCs w:val="15"/>
        </w:rPr>
        <w:t>Team Managers and Chaperones who travel with ET Swim Team or LSC must be USA Swimming members in good standing.</w:t>
      </w:r>
    </w:p>
    <w:p w14:paraId="26326BB2" w14:textId="77777777" w:rsidR="00171B6D" w:rsidRPr="00171B6D" w:rsidRDefault="00171B6D" w:rsidP="00171B6D">
      <w:pPr>
        <w:spacing w:after="0" w:line="240" w:lineRule="auto"/>
        <w:ind w:left="810"/>
        <w:rPr>
          <w:rFonts w:ascii="Arial" w:eastAsia="Times New Roman" w:hAnsi="Arial" w:cs="Arial"/>
          <w:color w:val="333333"/>
          <w:sz w:val="15"/>
          <w:szCs w:val="15"/>
        </w:rPr>
      </w:pPr>
    </w:p>
    <w:p w14:paraId="775A4C53" w14:textId="77777777" w:rsidR="00171B6D" w:rsidRPr="00171B6D" w:rsidRDefault="00171B6D" w:rsidP="00171B6D">
      <w:pPr>
        <w:numPr>
          <w:ilvl w:val="0"/>
          <w:numId w:val="15"/>
        </w:numPr>
        <w:spacing w:before="100" w:beforeAutospacing="1" w:after="100" w:afterAutospacing="1" w:line="240" w:lineRule="auto"/>
        <w:rPr>
          <w:rFonts w:ascii="Arial" w:eastAsia="Times New Roman" w:hAnsi="Arial" w:cs="Arial"/>
          <w:color w:val="333333"/>
          <w:sz w:val="20"/>
          <w:szCs w:val="20"/>
        </w:rPr>
      </w:pPr>
    </w:p>
    <w:p w14:paraId="5E2F02FD" w14:textId="77777777" w:rsidR="00171B6D" w:rsidRPr="00171B6D" w:rsidRDefault="00171B6D" w:rsidP="00171B6D">
      <w:pPr>
        <w:numPr>
          <w:ilvl w:val="1"/>
          <w:numId w:val="15"/>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Unrelated Applicable Adults must not share a hotel room, other sleeping arrangement or overnight lodging location with a minor athlete.</w:t>
      </w:r>
    </w:p>
    <w:p w14:paraId="4C92810C" w14:textId="77777777" w:rsidR="00171B6D" w:rsidRPr="00171B6D" w:rsidRDefault="00171B6D" w:rsidP="00171B6D">
      <w:pPr>
        <w:spacing w:after="0" w:line="240" w:lineRule="auto"/>
        <w:ind w:left="810"/>
        <w:rPr>
          <w:rFonts w:ascii="Arial" w:eastAsia="Times New Roman" w:hAnsi="Arial" w:cs="Arial"/>
          <w:color w:val="333333"/>
          <w:sz w:val="15"/>
          <w:szCs w:val="15"/>
        </w:rPr>
      </w:pPr>
    </w:p>
    <w:p w14:paraId="2B6D7ABC" w14:textId="77777777" w:rsidR="00171B6D" w:rsidRPr="00171B6D" w:rsidRDefault="00171B6D" w:rsidP="00171B6D">
      <w:pPr>
        <w:spacing w:after="0" w:line="240" w:lineRule="auto"/>
        <w:ind w:left="810"/>
        <w:rPr>
          <w:rFonts w:ascii="Arial" w:eastAsia="Times New Roman" w:hAnsi="Arial" w:cs="Arial"/>
          <w:color w:val="333333"/>
          <w:sz w:val="15"/>
          <w:szCs w:val="15"/>
        </w:rPr>
      </w:pPr>
      <w:r w:rsidRPr="00171B6D">
        <w:rPr>
          <w:rFonts w:ascii="Arial" w:eastAsia="Times New Roman" w:hAnsi="Arial" w:cs="Arial"/>
          <w:color w:val="333333"/>
          <w:sz w:val="15"/>
          <w:szCs w:val="15"/>
        </w:rPr>
        <w:t>Minor athletes should be paired to share hotel rooms or other sleeping arrangements with other minor athletes of the same gender and of similar age. </w:t>
      </w:r>
    </w:p>
    <w:p w14:paraId="220A3BD1" w14:textId="77777777" w:rsidR="00171B6D" w:rsidRPr="00171B6D" w:rsidRDefault="00171B6D" w:rsidP="00171B6D">
      <w:pPr>
        <w:spacing w:after="0" w:line="240" w:lineRule="auto"/>
        <w:ind w:left="810"/>
        <w:rPr>
          <w:rFonts w:ascii="Arial" w:eastAsia="Times New Roman" w:hAnsi="Arial" w:cs="Arial"/>
          <w:color w:val="333333"/>
          <w:sz w:val="15"/>
          <w:szCs w:val="15"/>
        </w:rPr>
      </w:pPr>
    </w:p>
    <w:p w14:paraId="7DA57945" w14:textId="77777777" w:rsidR="00171B6D" w:rsidRPr="00171B6D" w:rsidRDefault="00171B6D" w:rsidP="00171B6D">
      <w:pPr>
        <w:numPr>
          <w:ilvl w:val="0"/>
          <w:numId w:val="16"/>
        </w:numPr>
        <w:spacing w:before="100" w:beforeAutospacing="1" w:after="100" w:afterAutospacing="1" w:line="240" w:lineRule="auto"/>
        <w:rPr>
          <w:rFonts w:ascii="Arial" w:eastAsia="Times New Roman" w:hAnsi="Arial" w:cs="Arial"/>
          <w:color w:val="333333"/>
          <w:sz w:val="20"/>
          <w:szCs w:val="20"/>
        </w:rPr>
      </w:pPr>
    </w:p>
    <w:p w14:paraId="502A3CAF" w14:textId="77777777" w:rsidR="00171B6D" w:rsidRPr="00171B6D" w:rsidRDefault="00171B6D" w:rsidP="00171B6D">
      <w:pPr>
        <w:numPr>
          <w:ilvl w:val="1"/>
          <w:numId w:val="16"/>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Meetings during team travel must be conducted consistent with the One-on-One Interactions section of this Policy (i.e., any such meeting must be observable and interruptible). Meetings must not be conducted in an individual’s hotel room or other overnight sleeping location.</w:t>
      </w:r>
    </w:p>
    <w:p w14:paraId="7F66DFB6" w14:textId="77777777" w:rsidR="00171B6D" w:rsidRPr="00171B6D" w:rsidRDefault="00171B6D" w:rsidP="00171B6D">
      <w:pPr>
        <w:spacing w:after="0" w:line="240" w:lineRule="auto"/>
        <w:rPr>
          <w:rFonts w:ascii="Arial" w:eastAsia="Times New Roman" w:hAnsi="Arial" w:cs="Arial"/>
          <w:color w:val="333333"/>
          <w:sz w:val="15"/>
          <w:szCs w:val="15"/>
        </w:rPr>
      </w:pPr>
    </w:p>
    <w:p w14:paraId="28A136AA" w14:textId="77777777" w:rsidR="00171B6D" w:rsidRPr="00171B6D" w:rsidRDefault="00171B6D" w:rsidP="00171B6D">
      <w:pPr>
        <w:spacing w:after="0" w:line="240" w:lineRule="auto"/>
        <w:rPr>
          <w:rFonts w:ascii="Arial" w:eastAsia="Times New Roman" w:hAnsi="Arial" w:cs="Arial"/>
          <w:color w:val="333333"/>
          <w:sz w:val="15"/>
          <w:szCs w:val="15"/>
        </w:rPr>
      </w:pPr>
      <w:r w:rsidRPr="00171B6D">
        <w:rPr>
          <w:rFonts w:ascii="Arial" w:eastAsia="Times New Roman" w:hAnsi="Arial" w:cs="Arial"/>
          <w:b/>
          <w:bCs/>
          <w:color w:val="333333"/>
          <w:sz w:val="15"/>
          <w:szCs w:val="15"/>
        </w:rPr>
        <w:t>Locker Rooms and Changing Areas</w:t>
      </w:r>
    </w:p>
    <w:p w14:paraId="4BBAE0D0" w14:textId="77777777" w:rsidR="00171B6D" w:rsidRPr="00171B6D" w:rsidRDefault="00171B6D" w:rsidP="00171B6D">
      <w:pPr>
        <w:numPr>
          <w:ilvl w:val="0"/>
          <w:numId w:val="17"/>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Requirement to Use Locker Room or Changing Area</w:t>
      </w:r>
    </w:p>
    <w:p w14:paraId="5B4F6939"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The designated locker room or changing area must be used when an athlete or Applicable Adult changes, in whole or in part, into or out of a swimsuit when wearing just one suit (e.g., deck changing is prohibited). </w:t>
      </w:r>
    </w:p>
    <w:p w14:paraId="10848B7F"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p>
    <w:p w14:paraId="47E84E2B" w14:textId="77777777" w:rsidR="00171B6D" w:rsidRPr="00171B6D" w:rsidRDefault="00171B6D" w:rsidP="00171B6D">
      <w:pPr>
        <w:numPr>
          <w:ilvl w:val="0"/>
          <w:numId w:val="18"/>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Use of Recording Devices</w:t>
      </w:r>
    </w:p>
    <w:p w14:paraId="360BA8F4"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Use of any device’s (including a cell phone’s) recording capabilities, including voice recording, still cameras and video cameras in locker rooms, changing areas, or similar spaces by a minor athlete or an Applicable Adult is prohibited. </w:t>
      </w:r>
    </w:p>
    <w:p w14:paraId="785D709A"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33B5CD97" w14:textId="77777777" w:rsidR="00171B6D" w:rsidRPr="00171B6D" w:rsidRDefault="00171B6D" w:rsidP="00171B6D">
      <w:pPr>
        <w:numPr>
          <w:ilvl w:val="0"/>
          <w:numId w:val="19"/>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Undress</w:t>
      </w:r>
    </w:p>
    <w:p w14:paraId="609CE741"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7E609ACD"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5B1FA3C8" w14:textId="77777777" w:rsidR="00171B6D" w:rsidRPr="00171B6D" w:rsidRDefault="00171B6D" w:rsidP="00171B6D">
      <w:pPr>
        <w:numPr>
          <w:ilvl w:val="0"/>
          <w:numId w:val="20"/>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One-on-One Interactions</w:t>
      </w:r>
    </w:p>
    <w:p w14:paraId="67DB0C7E"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597B19A2"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62935037" w14:textId="77777777" w:rsidR="00171B6D" w:rsidRPr="00171B6D" w:rsidRDefault="00171B6D" w:rsidP="00171B6D">
      <w:pPr>
        <w:numPr>
          <w:ilvl w:val="0"/>
          <w:numId w:val="21"/>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Monitoring</w:t>
      </w:r>
    </w:p>
    <w:p w14:paraId="48792B31"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ET Swim Team must regularly and randomly monitor the use of locker rooms and changing areas to ensure compliance with this Policy. Locker rooms and changing areas may be monitored by use of the following methods:</w:t>
      </w:r>
    </w:p>
    <w:p w14:paraId="6B7ACF24" w14:textId="77777777" w:rsidR="00171B6D" w:rsidRPr="00171B6D" w:rsidRDefault="00171B6D" w:rsidP="00171B6D">
      <w:pPr>
        <w:numPr>
          <w:ilvl w:val="0"/>
          <w:numId w:val="22"/>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rPr>
        <w:t>Conducting a sweep of the locker room or changing area before athletes arrive; </w:t>
      </w:r>
    </w:p>
    <w:p w14:paraId="616977D6" w14:textId="77777777" w:rsidR="00171B6D" w:rsidRPr="00171B6D" w:rsidRDefault="00171B6D" w:rsidP="00171B6D">
      <w:pPr>
        <w:numPr>
          <w:ilvl w:val="0"/>
          <w:numId w:val="22"/>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rPr>
        <w:lastRenderedPageBreak/>
        <w:t>Posting staff directly outside the locker room or changing area during periods of use; </w:t>
      </w:r>
    </w:p>
    <w:p w14:paraId="26272BFA" w14:textId="77777777" w:rsidR="00171B6D" w:rsidRPr="00171B6D" w:rsidRDefault="00171B6D" w:rsidP="00171B6D">
      <w:pPr>
        <w:numPr>
          <w:ilvl w:val="0"/>
          <w:numId w:val="22"/>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rPr>
        <w:t>Leaving the doors open when adequate privacy is still possible; and/or</w:t>
      </w:r>
    </w:p>
    <w:p w14:paraId="47CEEA7D" w14:textId="77777777" w:rsidR="00171B6D" w:rsidRPr="00171B6D" w:rsidRDefault="00171B6D" w:rsidP="00171B6D">
      <w:pPr>
        <w:numPr>
          <w:ilvl w:val="0"/>
          <w:numId w:val="22"/>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rPr>
        <w:t>Making occasional sweeps of the locker rooms or changing areas with women checking on female locker rooms and men checking on male locker rooms. </w:t>
      </w:r>
    </w:p>
    <w:p w14:paraId="6806A0FD"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615AF31C"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Every effort must be made to recognize when a minor athlete goes to the locker room or changing area during practice and competition, and, if the minor athlete does not return in a timely fashion, to check on the minor athlete’s whereabouts. </w:t>
      </w:r>
    </w:p>
    <w:p w14:paraId="792D53E8" w14:textId="77777777" w:rsidR="00171B6D" w:rsidRPr="00171B6D" w:rsidRDefault="00171B6D" w:rsidP="00171B6D">
      <w:pPr>
        <w:spacing w:after="0" w:line="240" w:lineRule="auto"/>
        <w:jc w:val="both"/>
        <w:rPr>
          <w:rFonts w:ascii="Arial" w:eastAsia="Times New Roman" w:hAnsi="Arial" w:cs="Arial"/>
          <w:color w:val="333333"/>
          <w:sz w:val="15"/>
          <w:szCs w:val="15"/>
        </w:rPr>
      </w:pPr>
    </w:p>
    <w:p w14:paraId="5AF8EA35" w14:textId="77777777" w:rsidR="00171B6D" w:rsidRPr="00171B6D" w:rsidRDefault="00171B6D" w:rsidP="00171B6D">
      <w:pPr>
        <w:numPr>
          <w:ilvl w:val="0"/>
          <w:numId w:val="23"/>
        </w:num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u w:val="single"/>
        </w:rPr>
        <w:t>Legal Guardians in Locker Rooms or Changing Areas</w:t>
      </w:r>
    </w:p>
    <w:p w14:paraId="1A3DE812" w14:textId="77777777" w:rsidR="00171B6D" w:rsidRPr="00171B6D" w:rsidRDefault="00171B6D" w:rsidP="00171B6D">
      <w:pPr>
        <w:spacing w:after="0" w:line="240" w:lineRule="auto"/>
        <w:ind w:left="540"/>
        <w:jc w:val="both"/>
        <w:rPr>
          <w:rFonts w:ascii="Arial" w:eastAsia="Times New Roman" w:hAnsi="Arial" w:cs="Arial"/>
          <w:color w:val="333333"/>
          <w:sz w:val="15"/>
          <w:szCs w:val="15"/>
        </w:rPr>
      </w:pPr>
      <w:r w:rsidRPr="00171B6D">
        <w:rPr>
          <w:rFonts w:ascii="Arial" w:eastAsia="Times New Roman" w:hAnsi="Arial" w:cs="Arial"/>
          <w:color w:val="333333"/>
          <w:sz w:val="15"/>
          <w:szCs w:val="15"/>
        </w:rPr>
        <w:t>Legal guardians are discouraged from entering locker rooms and changing areas. If a legal guardian does enter a locker room or changing area, it must only be a same-sex legal guardian and the legal guardian should notify a coach or administrator in advance. </w:t>
      </w:r>
    </w:p>
    <w:p w14:paraId="53FCB4D5" w14:textId="77777777" w:rsidR="00171B6D" w:rsidRPr="00171B6D" w:rsidRDefault="00171B6D" w:rsidP="00171B6D">
      <w:pPr>
        <w:spacing w:after="0" w:line="240" w:lineRule="auto"/>
        <w:rPr>
          <w:rFonts w:ascii="Arial" w:eastAsia="Times New Roman" w:hAnsi="Arial" w:cs="Arial"/>
          <w:color w:val="333333"/>
          <w:sz w:val="15"/>
          <w:szCs w:val="15"/>
        </w:rPr>
      </w:pPr>
    </w:p>
    <w:p w14:paraId="20B2355C" w14:textId="77777777" w:rsidR="00171B6D" w:rsidRPr="00171B6D" w:rsidRDefault="00171B6D" w:rsidP="00171B6D">
      <w:pPr>
        <w:spacing w:after="0" w:line="240" w:lineRule="auto"/>
        <w:rPr>
          <w:rFonts w:ascii="Arial" w:eastAsia="Times New Roman" w:hAnsi="Arial" w:cs="Arial"/>
          <w:color w:val="333333"/>
          <w:sz w:val="15"/>
          <w:szCs w:val="15"/>
        </w:rPr>
      </w:pPr>
      <w:r w:rsidRPr="00171B6D">
        <w:rPr>
          <w:rFonts w:ascii="Arial" w:eastAsia="Times New Roman" w:hAnsi="Arial" w:cs="Arial"/>
          <w:b/>
          <w:bCs/>
          <w:color w:val="333333"/>
          <w:sz w:val="15"/>
          <w:szCs w:val="15"/>
        </w:rPr>
        <w:t>Massages and Rubdowns/Athlete Training Modalities</w:t>
      </w:r>
    </w:p>
    <w:p w14:paraId="6FB5C610" w14:textId="77777777" w:rsidR="00171B6D" w:rsidRPr="00171B6D" w:rsidRDefault="00171B6D" w:rsidP="00171B6D">
      <w:pPr>
        <w:numPr>
          <w:ilvl w:val="0"/>
          <w:numId w:val="24"/>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Definition: In this section, the term “Massage” refers to any massage, rubdown, athletic training modality including physical modalities (e.g., stretching, physical manipulation, injury rehabilitation, etc.) and electronic or instrument assisted modalities (e.g., stim treatment, dry needling, cupping, etc.).</w:t>
      </w:r>
    </w:p>
    <w:p w14:paraId="2B7C4422" w14:textId="77777777" w:rsidR="00171B6D" w:rsidRPr="00171B6D" w:rsidRDefault="00171B6D" w:rsidP="00171B6D">
      <w:pPr>
        <w:spacing w:after="0" w:line="240" w:lineRule="auto"/>
        <w:ind w:left="540"/>
        <w:rPr>
          <w:rFonts w:ascii="Arial" w:eastAsia="Times New Roman" w:hAnsi="Arial" w:cs="Arial"/>
          <w:color w:val="333333"/>
          <w:sz w:val="15"/>
          <w:szCs w:val="15"/>
        </w:rPr>
      </w:pPr>
    </w:p>
    <w:p w14:paraId="594E8A9E" w14:textId="77777777" w:rsidR="00171B6D" w:rsidRPr="00171B6D" w:rsidRDefault="00171B6D" w:rsidP="00171B6D">
      <w:pPr>
        <w:numPr>
          <w:ilvl w:val="0"/>
          <w:numId w:val="25"/>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u w:val="single"/>
        </w:rPr>
        <w:t>General Requirement</w:t>
      </w:r>
    </w:p>
    <w:p w14:paraId="3528A711" w14:textId="77777777" w:rsidR="00171B6D" w:rsidRPr="00171B6D" w:rsidRDefault="00171B6D" w:rsidP="00171B6D">
      <w:pPr>
        <w:spacing w:after="0" w:line="240" w:lineRule="auto"/>
        <w:ind w:left="540"/>
        <w:rPr>
          <w:rFonts w:ascii="Arial" w:eastAsia="Times New Roman" w:hAnsi="Arial" w:cs="Arial"/>
          <w:color w:val="333333"/>
          <w:sz w:val="15"/>
          <w:szCs w:val="15"/>
        </w:rPr>
      </w:pPr>
      <w:r w:rsidRPr="00171B6D">
        <w:rPr>
          <w:rFonts w:ascii="Arial" w:eastAsia="Times New Roman" w:hAnsi="Arial" w:cs="Arial"/>
          <w:color w:val="333333"/>
          <w:sz w:val="15"/>
          <w:szCs w:val="15"/>
        </w:rPr>
        <w:t>Any Massage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39DFE94" w14:textId="77777777" w:rsidR="00171B6D" w:rsidRPr="00171B6D" w:rsidRDefault="00171B6D" w:rsidP="00171B6D">
      <w:pPr>
        <w:spacing w:after="0" w:line="240" w:lineRule="auto"/>
        <w:rPr>
          <w:rFonts w:ascii="Arial" w:eastAsia="Times New Roman" w:hAnsi="Arial" w:cs="Arial"/>
          <w:color w:val="333333"/>
          <w:sz w:val="15"/>
          <w:szCs w:val="15"/>
        </w:rPr>
      </w:pPr>
    </w:p>
    <w:p w14:paraId="0F3C77F1" w14:textId="77777777" w:rsidR="00171B6D" w:rsidRPr="00171B6D" w:rsidRDefault="00171B6D" w:rsidP="00171B6D">
      <w:pPr>
        <w:numPr>
          <w:ilvl w:val="0"/>
          <w:numId w:val="26"/>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u w:val="single"/>
        </w:rPr>
        <w:t>Additional Minor Athlete Requirements</w:t>
      </w:r>
    </w:p>
    <w:p w14:paraId="1DD21BEA" w14:textId="77777777" w:rsidR="00171B6D" w:rsidRPr="00171B6D" w:rsidRDefault="00171B6D" w:rsidP="00171B6D">
      <w:pPr>
        <w:numPr>
          <w:ilvl w:val="0"/>
          <w:numId w:val="27"/>
        </w:numPr>
        <w:spacing w:before="100" w:beforeAutospacing="1" w:after="100" w:afterAutospacing="1" w:line="240" w:lineRule="auto"/>
        <w:rPr>
          <w:rFonts w:ascii="Arial" w:eastAsia="Times New Roman" w:hAnsi="Arial" w:cs="Arial"/>
          <w:color w:val="333333"/>
          <w:sz w:val="20"/>
          <w:szCs w:val="20"/>
        </w:rPr>
      </w:pPr>
    </w:p>
    <w:p w14:paraId="20859ECD" w14:textId="77777777" w:rsidR="00171B6D" w:rsidRPr="00171B6D" w:rsidRDefault="00171B6D" w:rsidP="00171B6D">
      <w:pPr>
        <w:numPr>
          <w:ilvl w:val="1"/>
          <w:numId w:val="27"/>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Written consent by a legal guardian must be obtained in advance by the licensed massage therapist or other certified professional, with a copy provided to ET Swim Team. </w:t>
      </w:r>
    </w:p>
    <w:p w14:paraId="4129DA31" w14:textId="77777777" w:rsidR="00171B6D" w:rsidRPr="00171B6D" w:rsidRDefault="00171B6D" w:rsidP="00171B6D">
      <w:pPr>
        <w:numPr>
          <w:ilvl w:val="1"/>
          <w:numId w:val="27"/>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Legal guardians must be allowed to observe the Massage. </w:t>
      </w:r>
    </w:p>
    <w:p w14:paraId="7DA45AB8" w14:textId="77777777" w:rsidR="00171B6D" w:rsidRPr="00171B6D" w:rsidRDefault="00171B6D" w:rsidP="00171B6D">
      <w:pPr>
        <w:numPr>
          <w:ilvl w:val="1"/>
          <w:numId w:val="27"/>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Any Massage of a minor athlete must be done with at least one other adult present and must never be done with only the minor athlete and the person performing the Massage in the room. </w:t>
      </w:r>
    </w:p>
    <w:p w14:paraId="25394BA4" w14:textId="77777777" w:rsidR="00171B6D" w:rsidRPr="00171B6D" w:rsidRDefault="00171B6D" w:rsidP="00171B6D">
      <w:pPr>
        <w:numPr>
          <w:ilvl w:val="1"/>
          <w:numId w:val="27"/>
        </w:numPr>
        <w:spacing w:after="0" w:line="240" w:lineRule="auto"/>
        <w:rPr>
          <w:rFonts w:ascii="Arial" w:eastAsia="Times New Roman" w:hAnsi="Arial" w:cs="Arial"/>
          <w:color w:val="333333"/>
          <w:sz w:val="15"/>
          <w:szCs w:val="15"/>
        </w:rPr>
      </w:pPr>
      <w:r w:rsidRPr="00171B6D">
        <w:rPr>
          <w:rFonts w:ascii="Arial" w:eastAsia="Times New Roman" w:hAnsi="Arial" w:cs="Arial"/>
          <w:color w:val="333333"/>
          <w:sz w:val="15"/>
          <w:szCs w:val="15"/>
        </w:rPr>
        <w:t>[Recommended] Any Massage of a minor athlete must only occur after a proper diagnosis from a treating physician and be done in the course of care according to the physician’s treatment plan.</w:t>
      </w:r>
    </w:p>
    <w:p w14:paraId="2217A3BA" w14:textId="77777777" w:rsidR="00171B6D" w:rsidRPr="00171B6D" w:rsidRDefault="00171B6D" w:rsidP="00171B6D">
      <w:pPr>
        <w:spacing w:after="0" w:line="240" w:lineRule="auto"/>
        <w:rPr>
          <w:rFonts w:ascii="Arial" w:eastAsia="Times New Roman" w:hAnsi="Arial" w:cs="Arial"/>
          <w:color w:val="333333"/>
          <w:sz w:val="15"/>
          <w:szCs w:val="15"/>
        </w:rPr>
      </w:pPr>
    </w:p>
    <w:p w14:paraId="7FF0E58B" w14:textId="77777777" w:rsidR="00171B6D" w:rsidRPr="00171B6D" w:rsidRDefault="00171B6D" w:rsidP="00171B6D">
      <w:pPr>
        <w:spacing w:after="0" w:line="240" w:lineRule="auto"/>
        <w:rPr>
          <w:rFonts w:ascii="Arial" w:eastAsia="Times New Roman" w:hAnsi="Arial" w:cs="Arial"/>
          <w:color w:val="333333"/>
          <w:sz w:val="15"/>
          <w:szCs w:val="15"/>
        </w:rPr>
      </w:pPr>
    </w:p>
    <w:p w14:paraId="57A2F091" w14:textId="77777777" w:rsidR="00171B6D" w:rsidRPr="00171B6D" w:rsidRDefault="00171B6D" w:rsidP="00171B6D">
      <w:pPr>
        <w:spacing w:after="0" w:line="240" w:lineRule="auto"/>
        <w:jc w:val="both"/>
        <w:rPr>
          <w:rFonts w:ascii="Arial" w:eastAsia="Times New Roman" w:hAnsi="Arial" w:cs="Arial"/>
          <w:color w:val="333333"/>
          <w:sz w:val="15"/>
          <w:szCs w:val="15"/>
        </w:rPr>
      </w:pPr>
      <w:r w:rsidRPr="00171B6D">
        <w:rPr>
          <w:rFonts w:ascii="Arial" w:eastAsia="Times New Roman" w:hAnsi="Arial" w:cs="Arial"/>
          <w:color w:val="333333"/>
          <w:sz w:val="15"/>
          <w:szCs w:val="15"/>
        </w:rPr>
        <w:t>We agree to abide by the above policies and acknowledge that it is our responsibility as parents/guardians of minor athletes to complete the free training program providing by USA Swimming.  The link to access the free video training program is:  </w:t>
      </w:r>
      <w:hyperlink r:id="rId8" w:history="1">
        <w:r w:rsidRPr="00171B6D">
          <w:rPr>
            <w:rFonts w:ascii="Arial" w:eastAsia="Times New Roman" w:hAnsi="Arial" w:cs="Arial"/>
            <w:color w:val="0782C1"/>
            <w:sz w:val="15"/>
            <w:szCs w:val="15"/>
            <w:u w:val="single"/>
          </w:rPr>
          <w:t>https://www.teamunify.com/SubTabGeneric.jsp?team=szkyslsc&amp;_stabid_=197804</w:t>
        </w:r>
      </w:hyperlink>
    </w:p>
    <w:p w14:paraId="20F3DA3F" w14:textId="77777777" w:rsidR="00171B6D" w:rsidRDefault="00171B6D">
      <w:bookmarkStart w:id="0" w:name="_GoBack"/>
      <w:bookmarkEnd w:id="0"/>
    </w:p>
    <w:sectPr w:rsidR="0017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3D8C"/>
    <w:multiLevelType w:val="multilevel"/>
    <w:tmpl w:val="B254C44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7973969"/>
    <w:multiLevelType w:val="multilevel"/>
    <w:tmpl w:val="846C86A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8F92F7F"/>
    <w:multiLevelType w:val="multilevel"/>
    <w:tmpl w:val="99443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C715A77"/>
    <w:multiLevelType w:val="multilevel"/>
    <w:tmpl w:val="C6B00B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E706FDE"/>
    <w:multiLevelType w:val="multilevel"/>
    <w:tmpl w:val="E04429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99086E"/>
    <w:multiLevelType w:val="multilevel"/>
    <w:tmpl w:val="067E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661F3"/>
    <w:multiLevelType w:val="multilevel"/>
    <w:tmpl w:val="C1D0CA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DAD77D1"/>
    <w:multiLevelType w:val="multilevel"/>
    <w:tmpl w:val="B6345A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06E177D"/>
    <w:multiLevelType w:val="multilevel"/>
    <w:tmpl w:val="BCFE15D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1A41D13"/>
    <w:multiLevelType w:val="multilevel"/>
    <w:tmpl w:val="26A025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1AF404D"/>
    <w:multiLevelType w:val="multilevel"/>
    <w:tmpl w:val="2F08C6CA"/>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EF04ED1"/>
    <w:multiLevelType w:val="multilevel"/>
    <w:tmpl w:val="E7D800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52D0F8D"/>
    <w:multiLevelType w:val="multilevel"/>
    <w:tmpl w:val="A0F684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BB11BDE"/>
    <w:multiLevelType w:val="multilevel"/>
    <w:tmpl w:val="AB50930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01E54C9"/>
    <w:multiLevelType w:val="multilevel"/>
    <w:tmpl w:val="D25E1F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BA05361"/>
    <w:multiLevelType w:val="multilevel"/>
    <w:tmpl w:val="D36EAA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D8F0E76"/>
    <w:multiLevelType w:val="multilevel"/>
    <w:tmpl w:val="D8B8A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64ED254B"/>
    <w:multiLevelType w:val="multilevel"/>
    <w:tmpl w:val="EA86C26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6535004D"/>
    <w:multiLevelType w:val="multilevel"/>
    <w:tmpl w:val="5D1C6BD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37058"/>
    <w:multiLevelType w:val="multilevel"/>
    <w:tmpl w:val="6F8252C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8A971C0"/>
    <w:multiLevelType w:val="multilevel"/>
    <w:tmpl w:val="39EC69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DE37CCD"/>
    <w:multiLevelType w:val="multilevel"/>
    <w:tmpl w:val="3B58ED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713F3C06"/>
    <w:multiLevelType w:val="multilevel"/>
    <w:tmpl w:val="C6401A56"/>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3333447"/>
    <w:multiLevelType w:val="multilevel"/>
    <w:tmpl w:val="AC388A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6875C67"/>
    <w:multiLevelType w:val="multilevel"/>
    <w:tmpl w:val="3E6C1A1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79480565"/>
    <w:multiLevelType w:val="multilevel"/>
    <w:tmpl w:val="3E9C44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EBB24CE"/>
    <w:multiLevelType w:val="multilevel"/>
    <w:tmpl w:val="4A0032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5"/>
  </w:num>
  <w:num w:numId="2">
    <w:abstractNumId w:val="21"/>
  </w:num>
  <w:num w:numId="3">
    <w:abstractNumId w:val="22"/>
  </w:num>
  <w:num w:numId="4">
    <w:abstractNumId w:val="14"/>
  </w:num>
  <w:num w:numId="5">
    <w:abstractNumId w:val="4"/>
  </w:num>
  <w:num w:numId="6">
    <w:abstractNumId w:val="19"/>
  </w:num>
  <w:num w:numId="7">
    <w:abstractNumId w:val="20"/>
  </w:num>
  <w:num w:numId="8">
    <w:abstractNumId w:val="13"/>
  </w:num>
  <w:num w:numId="9">
    <w:abstractNumId w:val="15"/>
  </w:num>
  <w:num w:numId="10">
    <w:abstractNumId w:val="25"/>
  </w:num>
  <w:num w:numId="11">
    <w:abstractNumId w:val="1"/>
  </w:num>
  <w:num w:numId="12">
    <w:abstractNumId w:val="23"/>
  </w:num>
  <w:num w:numId="13">
    <w:abstractNumId w:val="9"/>
  </w:num>
  <w:num w:numId="14">
    <w:abstractNumId w:val="0"/>
  </w:num>
  <w:num w:numId="15">
    <w:abstractNumId w:val="10"/>
  </w:num>
  <w:num w:numId="16">
    <w:abstractNumId w:val="24"/>
  </w:num>
  <w:num w:numId="17">
    <w:abstractNumId w:val="6"/>
  </w:num>
  <w:num w:numId="18">
    <w:abstractNumId w:val="3"/>
  </w:num>
  <w:num w:numId="19">
    <w:abstractNumId w:val="12"/>
  </w:num>
  <w:num w:numId="20">
    <w:abstractNumId w:val="26"/>
  </w:num>
  <w:num w:numId="21">
    <w:abstractNumId w:val="11"/>
  </w:num>
  <w:num w:numId="22">
    <w:abstractNumId w:val="2"/>
  </w:num>
  <w:num w:numId="23">
    <w:abstractNumId w:val="17"/>
  </w:num>
  <w:num w:numId="24">
    <w:abstractNumId w:val="8"/>
  </w:num>
  <w:num w:numId="25">
    <w:abstractNumId w:val="7"/>
  </w:num>
  <w:num w:numId="26">
    <w:abstractNumId w:val="1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D"/>
    <w:rsid w:val="00171B6D"/>
    <w:rsid w:val="004A29DE"/>
    <w:rsid w:val="008E6773"/>
    <w:rsid w:val="00C4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2509"/>
  <w15:chartTrackingRefBased/>
  <w15:docId w15:val="{4DE1114C-B1BA-431B-A21C-2DFDC76F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SubTabGeneric.jsp?team=szkyslsc&amp;_stabid_=19780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6D79ED71C46489BD44C8BDC20F0D8" ma:contentTypeVersion="10" ma:contentTypeDescription="Create a new document." ma:contentTypeScope="" ma:versionID="e0aec1cd522041c5942da7f94f1a5b63">
  <xsd:schema xmlns:xsd="http://www.w3.org/2001/XMLSchema" xmlns:xs="http://www.w3.org/2001/XMLSchema" xmlns:p="http://schemas.microsoft.com/office/2006/metadata/properties" xmlns:ns3="5ccfbb6e-203c-4fba-ab28-2c30df103441" targetNamespace="http://schemas.microsoft.com/office/2006/metadata/properties" ma:root="true" ma:fieldsID="59fcf2e6ec12f3ae3d8945702238e4e2" ns3:_="">
    <xsd:import namespace="5ccfbb6e-203c-4fba-ab28-2c30df1034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fbb6e-203c-4fba-ab28-2c30df103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45B59-6086-41DA-B6E1-03F015F6A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fbb6e-203c-4fba-ab28-2c30df103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C192E-D697-4EE0-A7EA-20C664D0CA17}">
  <ds:schemaRefs>
    <ds:schemaRef ds:uri="http://schemas.microsoft.com/sharepoint/v3/contenttype/forms"/>
  </ds:schemaRefs>
</ds:datastoreItem>
</file>

<file path=customXml/itemProps3.xml><?xml version="1.0" encoding="utf-8"?>
<ds:datastoreItem xmlns:ds="http://schemas.openxmlformats.org/officeDocument/2006/customXml" ds:itemID="{54435114-B373-4A71-9F90-B272B68F75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Brandenburg, Dawn</dc:creator>
  <cp:keywords/>
  <dc:description/>
  <cp:lastModifiedBy>Brandenburg, Dawn</cp:lastModifiedBy>
  <cp:revision>1</cp:revision>
  <dcterms:created xsi:type="dcterms:W3CDTF">2020-05-05T18:44:00Z</dcterms:created>
  <dcterms:modified xsi:type="dcterms:W3CDTF">2020-05-05T18:45:00Z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0x0101003B66D79ED71C46489BD44C8BDC20F0D8</vt:lpwstr>
  </property>
</Properties>
</file>